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B476" w14:textId="15E23C90" w:rsidR="00696914" w:rsidRDefault="00E76873" w:rsidP="0069691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254253" wp14:editId="32B5ACCF">
                <wp:simplePos x="0" y="0"/>
                <wp:positionH relativeFrom="column">
                  <wp:posOffset>357546</wp:posOffset>
                </wp:positionH>
                <wp:positionV relativeFrom="paragraph">
                  <wp:posOffset>1431223</wp:posOffset>
                </wp:positionV>
                <wp:extent cx="5683885" cy="6430645"/>
                <wp:effectExtent l="0" t="0" r="12065" b="825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3885" cy="643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4D77" id="Rechteck 1" o:spid="_x0000_s1026" style="position:absolute;margin-left:28.15pt;margin-top:112.7pt;width:447.55pt;height:50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ynL3QIAAOkFAAAOAAAAZHJzL2Uyb0RvYy54bWysVNFu0zAUfUfiHyy/Z0naJE2jpVPbpQhp&#13;&#10;wMSGeHYdp7FI7GC7zQri37l2mq2FFwTkwbp27ONz7j2+1zdPbYMOTGkuRY7DqwAjJqgsudjl+NPj&#13;&#10;xksx0oaIkjRSsBwfmcY3i9evrvsuYxNZy6ZkCgGI0Fnf5bg2pst8X9OatURfyY4J+FlJ1RIDU7Xz&#13;&#10;S0V6QG8bfxIEid9LVXZKUqY1rN4OP/HC4VcVo+ZDVWlmUJNj4GbcqNy4taO/uCbZTpGu5vREg/wF&#13;&#10;i5ZwAZc+Q90SQ9Be8d+gWk6V1LIyV1S2vqwqTpnTAGrC4Bc1DzXpmNMCydHdc5r0/4Ol7w/3CvES&#13;&#10;aoeRIC2U6COjtWH0CwptdvpOZ7DpobtXVp/u7iT9opGQ65qIHVsqJfuakRI4WYTTsmP+eOwAzqH4&#13;&#10;FzB2ogEQbft3soQ9ZG+kS99TpVp7DSQGPbkqHZ+rxJ4MorAYJ+k0TWOMKPxLommQRLFl6pNsPN4p&#13;&#10;bd4w2SIb5FiBDRw8OdxpM2wdt9jbhNzwpnFWaMTFAmAOK8x5aThNMqACod1pSbk6f5+HkyhYTebe&#13;&#10;JklnXrSJYm8+C1IvCOereRJE8+h288OyCKOs5mXJxB0XbPRcGP1ZTU/uH9ziXIf6HE/iKAicwjMp&#13;&#10;LTfwtBre5jgN7DeY3RarEKVTawhvhti/pOWyCdouJS43cTCLpqk3m8VTL5oWgbdKN2tvuQ6TZFas&#13;&#10;1qsivJRYuLTpf1fpiIw1sBO5B3UPddmjktsaT+P5BAxYcnjck9mgF5FmB12JGoWRkuYzN7UzprWU&#13;&#10;xdBqt103Ch0IdIeiKNbFYNYz9CERLxef5emk7SVVYJbRGM7v1uLDA9rK8gh2Bw7O09AvIail+oZR&#13;&#10;D70nx/rrniiGUfNWwEOyjWoM1Bhsx4AICkdzbDAawrUZGtq+U3xXA3J4ssISnlXFneHtkxtYAF87&#13;&#10;gX7imJ96n21Y53O366VDL34CAAD//wMAUEsDBBQABgAIAAAAIQCG1/Cy5QAAABABAAAPAAAAZHJz&#13;&#10;L2Rvd25yZXYueG1sTE9NT4NAEL2b+B82Y+LNLlBpkLI0psaDSRNTtE1628IIpOwssluK/97pSS+T&#13;&#10;mbw37yNbTaYTIw6utaQgnAUgkEpbtVQr+Px4fUhAOK+p0p0lVPCDDlb57U2m08peaItj4WvBIuRS&#13;&#10;raDxvk+ldGWDRruZ7ZEY+7KD0Z7PoZbVoC8sbjoZBcFCGt0SOzS6x3WD5ak4GzZJin34fdqt3zfb&#13;&#10;N3M4jJvJ1KVS93fTy5LH8xKEx8n/fcC1A+eHnIMd7ZkqJzoF8WLOTAVRFD+CYMJTHPJyZGY0T0KQ&#13;&#10;eSb/F8l/AQAA//8DAFBLAQItABQABgAIAAAAIQC2gziS/gAAAOEBAAATAAAAAAAAAAAAAAAAAAAA&#13;&#10;AABbQ29udGVudF9UeXBlc10ueG1sUEsBAi0AFAAGAAgAAAAhADj9If/WAAAAlAEAAAsAAAAAAAAA&#13;&#10;AAAAAAAALwEAAF9yZWxzLy5yZWxzUEsBAi0AFAAGAAgAAAAhAP4jKcvdAgAA6QUAAA4AAAAAAAAA&#13;&#10;AAAAAAAALgIAAGRycy9lMm9Eb2MueG1sUEsBAi0AFAAGAAgAAAAhAIbX8LLlAAAAEAEAAA8AAAAA&#13;&#10;AAAAAAAAAAAANwUAAGRycy9kb3ducmV2LnhtbFBLBQYAAAAABAAEAPMAAABJBgAAAAA=&#13;&#10;" filled="f" stroked="f" strokeweight="2p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552"/>
      </w:tblGrid>
      <w:tr w:rsidR="00696914" w14:paraId="4E930B72" w14:textId="77777777" w:rsidTr="008E6087">
        <w:trPr>
          <w:trHeight w:val="645"/>
        </w:trPr>
        <w:tc>
          <w:tcPr>
            <w:tcW w:w="978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2FC3A" w14:textId="05C29BDE" w:rsidR="00696914" w:rsidRDefault="00D10D74" w:rsidP="00D10D7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rFonts w:ascii="Perpetua" w:hAnsi="Perpetua"/>
                <w:sz w:val="40"/>
                <w:szCs w:val="40"/>
                <w14:ligatures w14:val="none"/>
              </w:rPr>
              <w:t xml:space="preserve">                  </w:t>
            </w:r>
            <w:r w:rsidR="00696914">
              <w:rPr>
                <w:rFonts w:ascii="Perpetua" w:hAnsi="Perpetua"/>
                <w:sz w:val="40"/>
                <w:szCs w:val="40"/>
                <w14:ligatures w14:val="none"/>
              </w:rPr>
              <w:t>Was ist zu tun im Sterbefall?</w:t>
            </w:r>
            <w:r w:rsidR="00696914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96914" w14:paraId="28210A77" w14:textId="77777777" w:rsidTr="00BB215D">
        <w:trPr>
          <w:trHeight w:val="739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AEE1A" w14:textId="77777777" w:rsidR="00696914" w:rsidRDefault="00696914">
            <w:pPr>
              <w:pStyle w:val="Antenne1"/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Totenschein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FD458B" w14:textId="77777777" w:rsidR="00696914" w:rsidRDefault="00696914">
            <w:pPr>
              <w:widowControl w:val="0"/>
              <w:spacing w:after="0"/>
              <w:ind w:left="567" w:hanging="567"/>
              <w:rPr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Wird vom Arzt ausgestellt</w:t>
            </w:r>
          </w:p>
          <w:p w14:paraId="1E61C721" w14:textId="732C5AB6" w:rsidR="00696914" w:rsidRDefault="00696914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Anschließend </w:t>
            </w:r>
            <w:r w:rsidR="00DE5E61">
              <w:rPr>
                <w:rFonts w:ascii="Perpetua" w:hAnsi="Perpetua"/>
                <w:sz w:val="26"/>
                <w:szCs w:val="26"/>
                <w14:ligatures w14:val="none"/>
              </w:rPr>
              <w:t xml:space="preserve">ein </w:t>
            </w:r>
            <w:r w:rsidR="003265DB">
              <w:rPr>
                <w:rFonts w:ascii="Perpetua" w:hAnsi="Perpetua"/>
                <w:sz w:val="26"/>
                <w:szCs w:val="26"/>
                <w14:ligatures w14:val="none"/>
              </w:rPr>
              <w:t>Bestattungsunternehmen beauftragen</w:t>
            </w:r>
            <w:bookmarkStart w:id="0" w:name="_GoBack"/>
            <w:bookmarkEnd w:id="0"/>
          </w:p>
        </w:tc>
      </w:tr>
      <w:tr w:rsidR="00696914" w14:paraId="125C6DE5" w14:textId="77777777" w:rsidTr="00CF53CD">
        <w:trPr>
          <w:trHeight w:val="1210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B4A07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Sterbegeläut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3BD5E" w14:textId="77777777" w:rsidR="00696914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Bei Küster Martin Burk, Tel. 7152</w:t>
            </w:r>
          </w:p>
          <w:p w14:paraId="1A2D235B" w14:textId="77777777" w:rsidR="00A963F4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Es wird am Tag nach dem Ableben um 9 Uhr und </w:t>
            </w:r>
          </w:p>
          <w:p w14:paraId="19349C49" w14:textId="0E4096AC" w:rsidR="00696914" w:rsidRDefault="00A963F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ebenso vor der Beerdigung 10 Minuten lang geläutet</w:t>
            </w:r>
          </w:p>
        </w:tc>
      </w:tr>
      <w:tr w:rsidR="00696914" w14:paraId="5798047C" w14:textId="77777777" w:rsidTr="00536B0D">
        <w:trPr>
          <w:trHeight w:val="829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0E501D" w14:textId="77777777" w:rsidR="00A963F4" w:rsidRDefault="00696914">
            <w:pPr>
              <w:widowControl w:val="0"/>
              <w:spacing w:after="0"/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Beerdigungstermin/</w:t>
            </w:r>
          </w:p>
          <w:p w14:paraId="7EF0A7B4" w14:textId="5EE0F470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Trauer</w:t>
            </w: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softHyphen/>
              <w:t>gespräch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884F0" w14:textId="77777777" w:rsidR="00E44FDD" w:rsidRDefault="00696914" w:rsidP="004F74A8">
            <w:pPr>
              <w:widowControl w:val="0"/>
              <w:spacing w:after="0"/>
              <w:ind w:left="567" w:hanging="567"/>
              <w:rPr>
                <w:rFonts w:ascii="Perpetua" w:hAnsi="Perpetua"/>
                <w:b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Pfarr</w:t>
            </w:r>
            <w:r w:rsidR="00A90441">
              <w:rPr>
                <w:rFonts w:ascii="Perpetua" w:hAnsi="Perpetua"/>
                <w:sz w:val="26"/>
                <w:szCs w:val="26"/>
                <w14:ligatures w14:val="none"/>
              </w:rPr>
              <w:t>e</w:t>
            </w:r>
            <w:r w:rsidR="00B87ADD">
              <w:rPr>
                <w:rFonts w:ascii="Perpetua" w:hAnsi="Perpetua"/>
                <w:sz w:val="26"/>
                <w:szCs w:val="26"/>
                <w14:ligatures w14:val="none"/>
              </w:rPr>
              <w:t xml:space="preserve">r </w:t>
            </w:r>
            <w:r w:rsidR="00A90441" w:rsidRPr="0075556A">
              <w:rPr>
                <w:rFonts w:ascii="Perpetua" w:hAnsi="Perpetua"/>
                <w:b/>
                <w:sz w:val="26"/>
                <w:szCs w:val="26"/>
                <w14:ligatures w14:val="none"/>
              </w:rPr>
              <w:t xml:space="preserve">Jörg Stähler, </w:t>
            </w:r>
            <w:r w:rsidR="00F80BBA" w:rsidRPr="0075556A">
              <w:rPr>
                <w:rFonts w:ascii="Perpetua" w:hAnsi="Perpetua"/>
                <w:b/>
                <w:sz w:val="26"/>
                <w:szCs w:val="26"/>
                <w14:ligatures w14:val="none"/>
              </w:rPr>
              <w:t>06468 / 917 5280</w:t>
            </w:r>
            <w:r w:rsidR="00E44FDD">
              <w:rPr>
                <w:rFonts w:ascii="Perpetua" w:hAnsi="Perpetua"/>
                <w:b/>
                <w:sz w:val="26"/>
                <w:szCs w:val="26"/>
                <w14:ligatures w14:val="none"/>
              </w:rPr>
              <w:t xml:space="preserve"> </w:t>
            </w:r>
          </w:p>
          <w:p w14:paraId="715EA976" w14:textId="3C2681C9" w:rsidR="0075556A" w:rsidRPr="00824FA6" w:rsidRDefault="00E44FDD" w:rsidP="004F74A8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b/>
                <w:sz w:val="26"/>
                <w:szCs w:val="26"/>
                <w14:ligatures w14:val="none"/>
              </w:rPr>
              <w:t xml:space="preserve">   </w:t>
            </w:r>
            <w:r w:rsidRPr="00824FA6">
              <w:rPr>
                <w:rFonts w:ascii="Perpetua" w:hAnsi="Perpetua"/>
                <w:sz w:val="26"/>
                <w:szCs w:val="26"/>
                <w14:ligatures w14:val="none"/>
              </w:rPr>
              <w:t>oder bei einem KV-Mitglied erfragen</w:t>
            </w:r>
            <w:r w:rsidR="004F74A8" w:rsidRPr="00824FA6">
              <w:rPr>
                <w14:ligatures w14:val="none"/>
              </w:rPr>
              <w:t xml:space="preserve"> </w:t>
            </w:r>
          </w:p>
        </w:tc>
      </w:tr>
      <w:tr w:rsidR="00696914" w14:paraId="7EEEEFD0" w14:textId="77777777" w:rsidTr="00A963F4">
        <w:trPr>
          <w:trHeight w:val="413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F0E32F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Sterbeurkunde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486F9F" w14:textId="77777777" w:rsidR="00696914" w:rsidRDefault="00696914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Bei der Gemeindeverwaltung beantragen</w:t>
            </w:r>
          </w:p>
        </w:tc>
      </w:tr>
      <w:tr w:rsidR="00696914" w14:paraId="5D7E20EE" w14:textId="77777777" w:rsidTr="00536B0D">
        <w:trPr>
          <w:trHeight w:val="482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30296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Beerdigungs</w:t>
            </w: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softHyphen/>
              <w:t>termin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7106D" w14:textId="77777777" w:rsidR="00696914" w:rsidRDefault="00696914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Mit der Gemeindeverwaltung absprechen</w:t>
            </w:r>
          </w:p>
        </w:tc>
      </w:tr>
      <w:tr w:rsidR="00696914" w14:paraId="5ECFF713" w14:textId="77777777" w:rsidTr="00824FA6">
        <w:trPr>
          <w:trHeight w:val="1643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C2238D" w14:textId="5BF59E3C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Grabstelle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AB0F1" w14:textId="77777777" w:rsidR="00696914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Mit der Gemeindeverwaltung absprechen</w:t>
            </w:r>
          </w:p>
          <w:p w14:paraId="6433268B" w14:textId="77777777" w:rsidR="00007AB6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:u w:val="single"/>
                <w14:ligatures w14:val="none"/>
              </w:rPr>
              <w:t>Wichtig: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Bei schon belegtem Doppelgrab Steinmetz</w:t>
            </w:r>
          </w:p>
          <w:p w14:paraId="3C78978B" w14:textId="77777777" w:rsidR="00007AB6" w:rsidRDefault="00007AB6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 xml:space="preserve">benachrichtigen wegen Abräumen des Grabes </w:t>
            </w:r>
          </w:p>
          <w:p w14:paraId="24C2C36D" w14:textId="21A6D62A" w:rsidR="00696914" w:rsidRDefault="00007AB6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(wird NICHT vom Bauhof der Gemeinde durchgeführt)</w:t>
            </w:r>
          </w:p>
        </w:tc>
      </w:tr>
      <w:tr w:rsidR="00696914" w14:paraId="71F4297D" w14:textId="77777777" w:rsidTr="009D72A5">
        <w:trPr>
          <w:trHeight w:val="875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682DE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Ansprechpartner der Gemeinde Dautphetal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78A239" w14:textId="77777777" w:rsidR="00696914" w:rsidRDefault="00696914" w:rsidP="00553F1C">
            <w:pPr>
              <w:widowControl w:val="0"/>
              <w:spacing w:after="0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Gemeindeverwaltung: 06466-920302 oder 920303</w:t>
            </w:r>
          </w:p>
        </w:tc>
      </w:tr>
      <w:tr w:rsidR="00696914" w14:paraId="4D1FB632" w14:textId="77777777" w:rsidTr="00BB215D">
        <w:trPr>
          <w:trHeight w:val="683"/>
        </w:trPr>
        <w:tc>
          <w:tcPr>
            <w:tcW w:w="32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896DF" w14:textId="77777777" w:rsidR="00696914" w:rsidRDefault="00696914">
            <w:pPr>
              <w:widowControl w:val="0"/>
              <w:spacing w:after="0"/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 xml:space="preserve">Betreuer der </w:t>
            </w:r>
          </w:p>
          <w:p w14:paraId="7BF0C997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Friedhofskapelle</w:t>
            </w:r>
          </w:p>
        </w:tc>
        <w:tc>
          <w:tcPr>
            <w:tcW w:w="6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72AB3A" w14:textId="77777777" w:rsidR="00696914" w:rsidRDefault="00696914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Roland Grade, Tel. 9178035</w:t>
            </w:r>
          </w:p>
        </w:tc>
      </w:tr>
    </w:tbl>
    <w:p w14:paraId="0B543A5F" w14:textId="77777777" w:rsidR="00696914" w:rsidRDefault="00696914" w:rsidP="0069691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ED3711" wp14:editId="55664969">
                <wp:simplePos x="0" y="0"/>
                <wp:positionH relativeFrom="column">
                  <wp:posOffset>367030</wp:posOffset>
                </wp:positionH>
                <wp:positionV relativeFrom="paragraph">
                  <wp:posOffset>1235710</wp:posOffset>
                </wp:positionV>
                <wp:extent cx="4535170" cy="4596765"/>
                <wp:effectExtent l="0" t="0" r="3175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170" cy="459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D7F8" id="Rechteck 2" o:spid="_x0000_s1026" style="position:absolute;margin-left:28.9pt;margin-top:97.3pt;width:357.1pt;height:36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9v3wIAAOkFAAAOAAAAZHJzL2Uyb0RvYy54bWysVF1v0zAUfUfiP1h+z/LRpGmipVPbpQhp&#10;wMSGeHYdp7FI7GC7zQriv3PttFsLLwjIg3Xt2Mfn3Ht8r2+euhbtmdJcigKHVwFGTFBZcbEt8KfH&#10;tTfDSBsiKtJKwQp8YBrfzF+/uh76nEWykW3FFAIQofOhL3BjTJ/7vqYN64i+kj0T8LOWqiMGpmrr&#10;V4oMgN61fhQEU3+QquqVpExrWL0df+K5w69rRs2HutbMoLbAwM24UblxY0d/fk3yrSJ9w+mRBvkL&#10;Fh3hAi59hrolhqCd4r9BdZwqqWVtrqjsfFnXnDKnAdSEwS9qHhrSM6cFkqP75zTp/wdL3+/vFeJV&#10;gSOMBOmgRB8ZbQyjX1BkszP0OodND/29svp0fyfpF42EXDVEbNlCKTk0jFTAKQSE47Jj/njoAS60&#10;KP4FjJ1oAESb4Z2sYA/ZGenS91Srzl4DiUFPrkqH5yqxJ4MoLMbJJAlTKCaFf3GSTdNp4u4g+el4&#10;r7R5w2SHbFBgBTZw8GR/p42lQ/LTFnubkGvets4KrbhYgI3jCnNeGk+THKhAaHdaUq7O37MwioNl&#10;lHnr6Sz14nWceFkazLwgzJbZNIiz+Hb9w7II47zhVcXEHRfs5Lkw/rOaHt0/usW5Dg1QuyQOAqfw&#10;TErHDTytlncFngX2G81ui1WKyqk1hLdj7F/ScikCbZcSF+skSOPJzEvTZOLFkzLwlrP1yluswuk0&#10;LZerZRleSixd2vS/q3RETjWwE7kDdQ9NNaCK2xpPkiwCA1YcHneUjnoRabfQlahRGClpPnPTOGNa&#10;S1kMrbabVavQnkB3KMtyVY5mPUMfE/Fy8VmejtpeUgVmORnD+d1afHxAG1kdwO7AwXka+iUEjVTf&#10;MBqg9xRYf90RxTBq3wp4SLZRnQJ1CjangAgKRwtsMBrDlRkb2q5XfNsAcni0wgKeVc2d4e2TG1kA&#10;XzuBfuKYH3ufbVjnc7frpUPPfwIAAP//AwBQSwMEFAAGAAgAAAAhABj4XVriAAAACgEAAA8AAABk&#10;cnMvZG93bnJldi54bWxMj81qwzAQhO+FvoPYQm+N7NDEjmM5lEAPhUCJ+wO5KdbGNrFWrqU47tt3&#10;e2qPOzvMfJNvJtuJEQffOlIQzyIQSJUzLdUK3t+eH1IQPmgyunOECr7Rw6a4vcl1ZtyV9jiWoRYc&#10;Qj7TCpoQ+kxKXzVotZ+5Hol/JzdYHfgcamkGfeVw28l5FC2l1S1xQ6N73DZYncuL5ZK0/Iy/zh/b&#10;193+xR4O426ydaXU/d30tAYRcAp/ZvjFZ3QomOnoLmS86BQsEiYPrK8elyDYkCRzHndUsIrTBcgi&#10;l/8nFD8AAAD//wMAUEsBAi0AFAAGAAgAAAAhALaDOJL+AAAA4QEAABMAAAAAAAAAAAAAAAAAAAAA&#10;AFtDb250ZW50X1R5cGVzXS54bWxQSwECLQAUAAYACAAAACEAOP0h/9YAAACUAQAACwAAAAAAAAAA&#10;AAAAAAAvAQAAX3JlbHMvLnJlbHNQSwECLQAUAAYACAAAACEA6pp/b98CAADpBQAADgAAAAAAAAAA&#10;AAAAAAAuAgAAZHJzL2Uyb0RvYy54bWxQSwECLQAUAAYACAAAACEAGPhdWuIAAAAKAQAADwAAAAAA&#10;AAAAAAAAAAA5BQAAZHJzL2Rvd25yZXYueG1sUEsFBgAAAAAEAAQA8wAAAEgGAAAAAA==&#10;" filled="f" stroked="f" strokeweight="2p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696914" w14:paraId="7BFF350E" w14:textId="77777777" w:rsidTr="00A454EB">
        <w:trPr>
          <w:trHeight w:val="849"/>
        </w:trPr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8A16A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:u w:val="single"/>
                <w14:ligatures w14:val="none"/>
              </w:rPr>
              <w:t>oder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E2E9B6" w14:textId="0C823A1F" w:rsidR="00BE185D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Bestatter bitten,</w:t>
            </w:r>
          </w:p>
          <w:p w14:paraId="1B252B6A" w14:textId="20359633" w:rsidR="00696914" w:rsidRPr="005A1C93" w:rsidRDefault="00BE185D" w:rsidP="005A1C93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alle Formalitäten bei der Gemeindeverwaltung zu erledigen</w:t>
            </w:r>
          </w:p>
        </w:tc>
      </w:tr>
      <w:tr w:rsidR="00696914" w14:paraId="3C6735D8" w14:textId="77777777" w:rsidTr="00A454EB">
        <w:trPr>
          <w:trHeight w:val="1302"/>
        </w:trPr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A35918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Bei Trauergespräch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9D9CB2" w14:textId="77777777" w:rsidR="00696914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Sterbeurkunde bereithalten und Pfarrer mitgeben</w:t>
            </w:r>
          </w:p>
          <w:p w14:paraId="5CDC987A" w14:textId="77777777" w:rsidR="00DA24CC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Wünsche für Lieder und Bibelworte mitteilen </w:t>
            </w:r>
          </w:p>
          <w:p w14:paraId="22915499" w14:textId="14959880" w:rsidR="00696914" w:rsidRDefault="00DA24CC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(werden sonst vom Pfarrer ausgesucht)</w:t>
            </w:r>
          </w:p>
        </w:tc>
      </w:tr>
      <w:tr w:rsidR="00696914" w14:paraId="60BCD2EF" w14:textId="77777777" w:rsidTr="00A454EB">
        <w:trPr>
          <w:trHeight w:val="1788"/>
        </w:trPr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96527" w14:textId="77777777" w:rsidR="00696914" w:rsidRDefault="00696914">
            <w:pPr>
              <w:widowControl w:val="0"/>
              <w:spacing w:after="0"/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Liedbegleitung bei Trauerfeier</w:t>
            </w:r>
          </w:p>
          <w:p w14:paraId="57FA6029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(wenn gewünscht)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B1DC6A" w14:textId="77777777" w:rsidR="00614BE2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Organisten benachrichtigen: Manfred Weber, Tel. 7754 oder </w:t>
            </w:r>
          </w:p>
          <w:p w14:paraId="3B47DA50" w14:textId="7BA39420" w:rsidR="00696914" w:rsidRPr="00614BE2" w:rsidRDefault="00614BE2" w:rsidP="0026095C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im Pfarramt erfragen.</w:t>
            </w:r>
            <w:r w:rsidR="00172E7C">
              <w:rPr>
                <w:rFonts w:ascii="Perpetua" w:hAnsi="Perpetua"/>
                <w:sz w:val="26"/>
                <w:szCs w:val="26"/>
                <w14:ligatures w14:val="none"/>
              </w:rPr>
              <w:t xml:space="preserve"> </w:t>
            </w:r>
          </w:p>
          <w:p w14:paraId="4E8F0B99" w14:textId="77777777" w:rsidR="00696914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>Friedhelm Burk (Gemischter Chor) benachrichtigen, Tel. 7960</w:t>
            </w:r>
          </w:p>
        </w:tc>
      </w:tr>
      <w:tr w:rsidR="00696914" w14:paraId="04B43F7F" w14:textId="77777777" w:rsidTr="00A454EB">
        <w:trPr>
          <w:trHeight w:val="1110"/>
        </w:trPr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4F94F" w14:textId="77777777" w:rsidR="00696914" w:rsidRDefault="00696914">
            <w:pPr>
              <w:widowControl w:val="0"/>
              <w:spacing w:after="0"/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 xml:space="preserve">Abkündigung und Fürbitte im </w:t>
            </w:r>
          </w:p>
          <w:p w14:paraId="3F0D2769" w14:textId="77777777" w:rsidR="00696914" w:rsidRDefault="0069691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Perpetua" w:hAnsi="Perpetua"/>
                <w:b/>
                <w:bCs/>
                <w:sz w:val="26"/>
                <w:szCs w:val="26"/>
                <w14:ligatures w14:val="none"/>
              </w:rPr>
              <w:t>Gottesdienst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879098" w14:textId="77777777" w:rsidR="0016637F" w:rsidRDefault="00696914">
            <w:pPr>
              <w:widowControl w:val="0"/>
              <w:spacing w:after="0"/>
              <w:ind w:left="567" w:hanging="567"/>
              <w:rPr>
                <w:rFonts w:ascii="Perpetua" w:hAnsi="Perpetua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Am Sonntag, der auf die Beerdigung folgt und </w:t>
            </w:r>
          </w:p>
          <w:p w14:paraId="76ADCD92" w14:textId="5DD64B6D" w:rsidR="00696914" w:rsidRDefault="0016637F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  <w:r>
              <w:rPr>
                <w:rFonts w:ascii="Perpetua" w:hAnsi="Perpetua"/>
                <w:sz w:val="26"/>
                <w:szCs w:val="26"/>
                <w14:ligatures w14:val="none"/>
              </w:rPr>
              <w:t xml:space="preserve">  </w:t>
            </w:r>
            <w:r w:rsidR="00696914">
              <w:rPr>
                <w:rFonts w:ascii="Perpetua" w:hAnsi="Perpetua"/>
                <w:sz w:val="26"/>
                <w:szCs w:val="26"/>
                <w14:ligatures w14:val="none"/>
              </w:rPr>
              <w:t>am Ewigkeitssonntag</w:t>
            </w:r>
          </w:p>
        </w:tc>
      </w:tr>
    </w:tbl>
    <w:p w14:paraId="11F49C85" w14:textId="77777777" w:rsidR="00696914" w:rsidRDefault="00696914"/>
    <w:sectPr w:rsidR="00696914" w:rsidSect="008C2C90">
      <w:pgSz w:w="11906" w:h="16838"/>
      <w:pgMar w:top="8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4"/>
    <w:rsid w:val="00007AB6"/>
    <w:rsid w:val="000B14F0"/>
    <w:rsid w:val="0016637F"/>
    <w:rsid w:val="00172E7C"/>
    <w:rsid w:val="00192A80"/>
    <w:rsid w:val="00242DC7"/>
    <w:rsid w:val="0026095C"/>
    <w:rsid w:val="003265DB"/>
    <w:rsid w:val="00485697"/>
    <w:rsid w:val="0049041E"/>
    <w:rsid w:val="004F74A8"/>
    <w:rsid w:val="00536B0D"/>
    <w:rsid w:val="00553F1C"/>
    <w:rsid w:val="005A1C93"/>
    <w:rsid w:val="00614BE2"/>
    <w:rsid w:val="00696914"/>
    <w:rsid w:val="0075556A"/>
    <w:rsid w:val="00824FA6"/>
    <w:rsid w:val="008755EA"/>
    <w:rsid w:val="008C2C90"/>
    <w:rsid w:val="008E6087"/>
    <w:rsid w:val="009A1C34"/>
    <w:rsid w:val="009D72A5"/>
    <w:rsid w:val="00A454EB"/>
    <w:rsid w:val="00A90441"/>
    <w:rsid w:val="00A963F4"/>
    <w:rsid w:val="00B87ADD"/>
    <w:rsid w:val="00BB215D"/>
    <w:rsid w:val="00BE185D"/>
    <w:rsid w:val="00C2373E"/>
    <w:rsid w:val="00C4631E"/>
    <w:rsid w:val="00CF53CD"/>
    <w:rsid w:val="00D10D74"/>
    <w:rsid w:val="00DA24CC"/>
    <w:rsid w:val="00DC1BCE"/>
    <w:rsid w:val="00DE5E61"/>
    <w:rsid w:val="00E44FDD"/>
    <w:rsid w:val="00E76873"/>
    <w:rsid w:val="00F7631A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90CF"/>
  <w15:chartTrackingRefBased/>
  <w15:docId w15:val="{0B372092-4065-41A3-9646-A75A6F4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9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enne1">
    <w:name w:val="Antenne1"/>
    <w:basedOn w:val="Standard"/>
    <w:rsid w:val="00696914"/>
    <w:pPr>
      <w:spacing w:after="0" w:line="240" w:lineRule="auto"/>
    </w:pPr>
    <w:rPr>
      <w:rFonts w:ascii="Perpetua" w:hAnsi="Perpetua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Tho</dc:creator>
  <cp:keywords/>
  <dc:description/>
  <cp:lastModifiedBy>Christof Burk</cp:lastModifiedBy>
  <cp:revision>39</cp:revision>
  <dcterms:created xsi:type="dcterms:W3CDTF">2019-01-15T07:20:00Z</dcterms:created>
  <dcterms:modified xsi:type="dcterms:W3CDTF">2019-12-15T17:37:00Z</dcterms:modified>
</cp:coreProperties>
</file>